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58" w:rsidRPr="003E6758" w:rsidRDefault="003E6758" w:rsidP="003E6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</w:t>
      </w:r>
    </w:p>
    <w:p w:rsidR="003E6758" w:rsidRPr="003E6758" w:rsidRDefault="003E6758" w:rsidP="003E6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ПО.01.УП.01. «Специальность (скрипка)»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«Специальность (скрипка)</w:t>
      </w:r>
      <w:proofErr w:type="gramStart"/>
      <w:r w:rsidRPr="003E675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E6758">
        <w:rPr>
          <w:rFonts w:ascii="Times New Roman" w:hAnsi="Times New Roman" w:cs="Times New Roman"/>
          <w:sz w:val="28"/>
          <w:szCs w:val="28"/>
        </w:rPr>
        <w:t>далее — программа) входит в обязательную часть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дополнительной предпрофессиональной программы в области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искусства «Струнные инструменты».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758"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 (скрипка)»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требованиями к ДПП «Струнные инструменты» на основе 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программы Министерства культуры РФ по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«Специальность (скрипка)», г. Москва, 2012 (разработчики:</w:t>
      </w:r>
      <w:proofErr w:type="gramEnd"/>
      <w:r w:rsidRPr="003E6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6758">
        <w:rPr>
          <w:rFonts w:ascii="Times New Roman" w:hAnsi="Times New Roman" w:cs="Times New Roman"/>
          <w:sz w:val="28"/>
          <w:szCs w:val="28"/>
        </w:rPr>
        <w:t>Т.В.Казакова</w:t>
      </w:r>
      <w:proofErr w:type="spellEnd"/>
      <w:r w:rsidRPr="003E6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заместитель директора Академического музыкального колледжа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 xml:space="preserve">Московской государственной консерватории имени </w:t>
      </w:r>
      <w:proofErr w:type="spellStart"/>
      <w:r w:rsidRPr="003E6758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3E675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Детской музыкальной школе, преподаватель, заслуженный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 xml:space="preserve">культуры Российской Федерации; </w:t>
      </w:r>
      <w:proofErr w:type="spellStart"/>
      <w:r w:rsidRPr="003E6758">
        <w:rPr>
          <w:rFonts w:ascii="Times New Roman" w:hAnsi="Times New Roman" w:cs="Times New Roman"/>
          <w:sz w:val="28"/>
          <w:szCs w:val="28"/>
        </w:rPr>
        <w:t>А.В.Вандышева</w:t>
      </w:r>
      <w:proofErr w:type="spellEnd"/>
      <w:r w:rsidRPr="003E6758">
        <w:rPr>
          <w:rFonts w:ascii="Times New Roman" w:hAnsi="Times New Roman" w:cs="Times New Roman"/>
          <w:sz w:val="28"/>
          <w:szCs w:val="28"/>
        </w:rPr>
        <w:t>, заведующая струнным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отделом Детской музыкальной школы Академического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колледжа при Московской государственной консерватории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58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3E6758">
        <w:rPr>
          <w:rFonts w:ascii="Times New Roman" w:hAnsi="Times New Roman" w:cs="Times New Roman"/>
          <w:sz w:val="28"/>
          <w:szCs w:val="28"/>
        </w:rPr>
        <w:t>, преподаватель, заслуженный работник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Российской Федерации).</w:t>
      </w:r>
      <w:proofErr w:type="gramEnd"/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Срок реализации учебного предмета «Специальность (скрипка)»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детей, поступивших в образовательное учреждение в первый класс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с шести лет шести месяцев до девяти лет, составляет 8 лет.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Цель учебного предмета: развитие музыкально-творческих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способностей обучающегося на основе приобретенных им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умений и навыков в области скрипичного исполнительства,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выявление наиболее одаренных детей и подготовки их к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поступлению в образовательные учреждения, реализующие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sz w:val="28"/>
          <w:szCs w:val="28"/>
        </w:rPr>
        <w:t>профилю предмета.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Структура рабочей программы учебного предмета: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I. Пояснительная записка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 xml:space="preserve">1. Характеристика учебного предмета, его место и роль в </w:t>
      </w:r>
      <w:proofErr w:type="gramStart"/>
      <w:r w:rsidRPr="003E6758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758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2. Срок реализации учебного предмета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3. Объем учебного времени, предусмотренный учебным планом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на реализацию учебного предмета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4. Форма проведения учебных аудиторных занятий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5. Цель и задачи учебного предмета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6. Обоснование структуры программы учебного предмета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7. Методы обучения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 xml:space="preserve">8. Описание материально-технических условий реализации </w:t>
      </w:r>
      <w:proofErr w:type="gramStart"/>
      <w:r w:rsidRPr="003E6758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предмета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II. Содержание учебного предмета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1. Сведения о затратах учебного времени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2. Требования по годам обучения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 xml:space="preserve">III. Требования к уровню подготовки </w:t>
      </w:r>
      <w:proofErr w:type="gramStart"/>
      <w:r w:rsidRPr="003E67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IV. Формы и методы контроля, система оценок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1. Аттестация: цели, виды, форма, содержание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2. Критерии оценок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3. Фонды оценочных средств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V. Методическое обеспечение учебного процесса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1. Методические рекомендации педагогическим работникам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3E67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VI. Список рекомендуемой нотной и методической литературы</w:t>
      </w: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1. Список рекомендуемой нотной литературы</w:t>
      </w:r>
    </w:p>
    <w:p w:rsidR="00C66F60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2. Список рекомендуемой методической литературы</w:t>
      </w:r>
      <w:r w:rsidRPr="003E6758">
        <w:rPr>
          <w:rFonts w:ascii="Times New Roman" w:hAnsi="Times New Roman" w:cs="Times New Roman"/>
          <w:sz w:val="28"/>
          <w:szCs w:val="28"/>
        </w:rPr>
        <w:cr/>
      </w:r>
    </w:p>
    <w:p w:rsidR="003E6758" w:rsidRPr="003E6758" w:rsidRDefault="003E6758" w:rsidP="003E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– Тимирова Лилия Алмасовна, преподаватель высшей квалификационной категории Азнакаевской ДШИ</w:t>
      </w:r>
    </w:p>
    <w:p w:rsidR="003E6758" w:rsidRPr="003E6758" w:rsidRDefault="003E6758" w:rsidP="003E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758" w:rsidRPr="003E6758" w:rsidRDefault="003E6758" w:rsidP="003E67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Еникеева З.С.  преподаватель высшей квалификационной категории Азнакаевской ДШИ, заслуженный работник культуры РТ </w:t>
      </w:r>
    </w:p>
    <w:p w:rsidR="003E6758" w:rsidRPr="003E6758" w:rsidRDefault="003E6758" w:rsidP="003E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58" w:rsidRPr="003E6758" w:rsidRDefault="003E6758" w:rsidP="003E67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6758" w:rsidRPr="003E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58"/>
    <w:rsid w:val="00245DEF"/>
    <w:rsid w:val="003E6758"/>
    <w:rsid w:val="009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2023-05-29T10:27:00Z</dcterms:created>
  <dcterms:modified xsi:type="dcterms:W3CDTF">2023-05-29T10:30:00Z</dcterms:modified>
</cp:coreProperties>
</file>